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6 Lüftungsanlagen für den Rathaus Neubau der Stadt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